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1777" w14:textId="77777777" w:rsidR="0026625A" w:rsidRPr="00E043D6" w:rsidRDefault="0026625A" w:rsidP="00E043D6">
      <w:pPr>
        <w:widowControl w:val="0"/>
        <w:tabs>
          <w:tab w:val="center" w:pos="4680"/>
        </w:tabs>
        <w:rPr>
          <w:rFonts w:ascii="Bookman Old Style" w:hAnsi="Bookman Old Style"/>
          <w:sz w:val="28"/>
          <w:szCs w:val="28"/>
        </w:rPr>
      </w:pPr>
      <w:r w:rsidRPr="00E043D6">
        <w:rPr>
          <w:rFonts w:ascii="Bookman Old Style" w:hAnsi="Bookman Old Style"/>
          <w:sz w:val="28"/>
          <w:szCs w:val="28"/>
        </w:rPr>
        <w:fldChar w:fldCharType="begin"/>
      </w:r>
      <w:r w:rsidRPr="00E043D6">
        <w:rPr>
          <w:rFonts w:ascii="Bookman Old Style" w:hAnsi="Bookman Old Style"/>
          <w:sz w:val="28"/>
          <w:szCs w:val="28"/>
        </w:rPr>
        <w:instrText xml:space="preserve"> SEQ CHAPTER \h \r 1</w:instrText>
      </w:r>
      <w:r w:rsidRPr="00E043D6">
        <w:rPr>
          <w:rFonts w:ascii="Bookman Old Style" w:hAnsi="Bookman Old Style"/>
          <w:sz w:val="28"/>
          <w:szCs w:val="28"/>
        </w:rPr>
        <w:fldChar w:fldCharType="end"/>
      </w:r>
      <w:r w:rsidRPr="00E043D6">
        <w:rPr>
          <w:rFonts w:ascii="Bookman Old Style" w:hAnsi="Bookman Old Style"/>
          <w:sz w:val="28"/>
          <w:szCs w:val="28"/>
        </w:rPr>
        <w:tab/>
        <w:t>“FIRST IMPRESSIONS”      4</w:t>
      </w:r>
      <w:r w:rsidRPr="00E043D6">
        <w:rPr>
          <w:rFonts w:ascii="Bookman Old Style" w:hAnsi="Bookman Old Style"/>
          <w:sz w:val="28"/>
          <w:szCs w:val="28"/>
          <w:vertAlign w:val="superscript"/>
        </w:rPr>
        <w:t>th</w:t>
      </w:r>
      <w:r w:rsidRPr="00E043D6">
        <w:rPr>
          <w:rFonts w:ascii="Bookman Old Style" w:hAnsi="Bookman Old Style"/>
          <w:sz w:val="28"/>
          <w:szCs w:val="28"/>
        </w:rPr>
        <w:t xml:space="preserve">   SUNDAY (A)</w:t>
      </w:r>
    </w:p>
    <w:p w14:paraId="0B46172F" w14:textId="5E335CF6" w:rsidR="0026625A" w:rsidRPr="00E043D6" w:rsidRDefault="0026625A" w:rsidP="00E043D6">
      <w:pPr>
        <w:widowControl w:val="0"/>
        <w:tabs>
          <w:tab w:val="center" w:pos="4680"/>
        </w:tabs>
        <w:rPr>
          <w:rFonts w:ascii="Bookman Old Style" w:hAnsi="Bookman Old Style"/>
          <w:sz w:val="28"/>
          <w:szCs w:val="28"/>
        </w:rPr>
      </w:pPr>
      <w:r w:rsidRPr="00E043D6">
        <w:rPr>
          <w:rFonts w:ascii="Bookman Old Style" w:hAnsi="Bookman Old Style"/>
          <w:sz w:val="28"/>
          <w:szCs w:val="28"/>
        </w:rPr>
        <w:tab/>
        <w:t xml:space="preserve">Zephaniah: </w:t>
      </w:r>
      <w:r w:rsidRPr="00E043D6">
        <w:rPr>
          <w:rFonts w:ascii="Bookman Old Style" w:hAnsi="Bookman Old Style"/>
          <w:sz w:val="28"/>
          <w:szCs w:val="28"/>
        </w:rPr>
        <w:t>2:3, 3:12-13</w:t>
      </w:r>
      <w:r w:rsidR="00E043D6">
        <w:rPr>
          <w:rFonts w:ascii="Bookman Old Style" w:hAnsi="Bookman Old Style"/>
          <w:sz w:val="28"/>
          <w:szCs w:val="28"/>
        </w:rPr>
        <w:t xml:space="preserve">; </w:t>
      </w:r>
      <w:r w:rsidRPr="00E043D6">
        <w:rPr>
          <w:rFonts w:ascii="Bookman Old Style" w:hAnsi="Bookman Old Style"/>
          <w:sz w:val="28"/>
          <w:szCs w:val="28"/>
        </w:rPr>
        <w:t>1 Corinthians 1: 26-31</w:t>
      </w:r>
      <w:r w:rsidR="00E043D6">
        <w:rPr>
          <w:rFonts w:ascii="Bookman Old Style" w:hAnsi="Bookman Old Style"/>
          <w:sz w:val="28"/>
          <w:szCs w:val="28"/>
        </w:rPr>
        <w:t xml:space="preserve">; </w:t>
      </w:r>
      <w:r w:rsidRPr="00E043D6">
        <w:rPr>
          <w:rFonts w:ascii="Bookman Old Style" w:hAnsi="Bookman Old Style"/>
          <w:sz w:val="28"/>
          <w:szCs w:val="28"/>
        </w:rPr>
        <w:t>Matthew 5: 1-12a</w:t>
      </w:r>
    </w:p>
    <w:p w14:paraId="1AF42F95" w14:textId="77777777" w:rsidR="0026625A" w:rsidRPr="00E043D6" w:rsidRDefault="0026625A" w:rsidP="00E043D6">
      <w:pPr>
        <w:widowControl w:val="0"/>
        <w:tabs>
          <w:tab w:val="center" w:pos="4680"/>
        </w:tabs>
        <w:rPr>
          <w:rFonts w:ascii="Bookman Old Style" w:hAnsi="Bookman Old Style"/>
          <w:sz w:val="28"/>
          <w:szCs w:val="28"/>
        </w:rPr>
      </w:pPr>
      <w:r w:rsidRPr="00E043D6">
        <w:rPr>
          <w:rFonts w:ascii="Bookman Old Style" w:hAnsi="Bookman Old Style"/>
          <w:sz w:val="28"/>
          <w:szCs w:val="28"/>
        </w:rPr>
        <w:tab/>
        <w:t>By Jude Siciliano, OP</w:t>
      </w:r>
    </w:p>
    <w:p w14:paraId="24D221E0"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Dear Preachers:</w:t>
      </w:r>
    </w:p>
    <w:p w14:paraId="2C6A5170" w14:textId="77777777" w:rsidR="0026625A" w:rsidRPr="00E043D6" w:rsidRDefault="0026625A" w:rsidP="00E043D6">
      <w:pPr>
        <w:widowControl w:val="0"/>
        <w:rPr>
          <w:rFonts w:ascii="Bookman Old Style" w:hAnsi="Bookman Old Style"/>
          <w:sz w:val="28"/>
          <w:szCs w:val="28"/>
        </w:rPr>
      </w:pPr>
    </w:p>
    <w:p w14:paraId="05C2FEF9" w14:textId="4E5C6086"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I returned to St. Clare’s parish on Staten Island shortly after Christmas to visit friends.  It is my sister’s </w:t>
      </w:r>
      <w:r w:rsidR="00E043D6" w:rsidRPr="00E043D6">
        <w:rPr>
          <w:rFonts w:ascii="Bookman Old Style" w:hAnsi="Bookman Old Style"/>
          <w:sz w:val="28"/>
          <w:szCs w:val="28"/>
        </w:rPr>
        <w:t>parish,</w:t>
      </w:r>
      <w:r w:rsidRPr="00E043D6">
        <w:rPr>
          <w:rFonts w:ascii="Bookman Old Style" w:hAnsi="Bookman Old Style"/>
          <w:sz w:val="28"/>
          <w:szCs w:val="28"/>
        </w:rPr>
        <w:t xml:space="preserve"> and I  have preached parish retreats there several times. I picked up the parish bulletin to catch up on events in the community and noticed the Mission/Vision Statement on the front page.  A number of parishes I have been to have worked out such mission statements and posted them in their bulletins or at the main entrance to the church for all to see.   </w:t>
      </w:r>
    </w:p>
    <w:p w14:paraId="24BC3C4C" w14:textId="77777777" w:rsidR="0026625A" w:rsidRPr="00E043D6" w:rsidRDefault="0026625A" w:rsidP="00E043D6">
      <w:pPr>
        <w:widowControl w:val="0"/>
        <w:rPr>
          <w:rFonts w:ascii="Bookman Old Style" w:hAnsi="Bookman Old Style"/>
          <w:sz w:val="28"/>
          <w:szCs w:val="28"/>
        </w:rPr>
      </w:pPr>
    </w:p>
    <w:p w14:paraId="6461FF08"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St. Clare’s mission statement begins by describing itself as a “family”  and states, “At the heart of our family is Jesus Christ whose love we passionately strive to reflect in our worship, our educational, pastoral and social outreach ministries.”  Based on this initial declaration, the statement goes on to “challenge ourselves...to enrich and enliven our family gatherings around the table of the Lord...to embrace a commitment to life-long learning for all members of our community...to be bold and passiona</w:t>
      </w:r>
      <w:r w:rsidRPr="00E043D6">
        <w:rPr>
          <w:rFonts w:ascii="Bookman Old Style" w:hAnsi="Bookman Old Style"/>
          <w:sz w:val="28"/>
          <w:szCs w:val="28"/>
        </w:rPr>
        <w:t xml:space="preserve">te in our witness to the Gospel...to be unceasing and generous in our compassionate outreach...to be uncompromising in warmly welcoming our distant brothers and sisters....”  (I have abbreviated these statements, for each statement gives specific groups of people who will be the recipients of the parish’s outreach.)  How did the people of St. Clare’s get the insights for their mission statement?  They looked at the life of Jesus and at their own community’s attempts to live that life in our modern world. </w:t>
      </w:r>
    </w:p>
    <w:p w14:paraId="1E81C46E" w14:textId="77777777" w:rsidR="0026625A" w:rsidRPr="00E043D6" w:rsidRDefault="0026625A" w:rsidP="00E043D6">
      <w:pPr>
        <w:widowControl w:val="0"/>
        <w:rPr>
          <w:rFonts w:ascii="Bookman Old Style" w:hAnsi="Bookman Old Style"/>
          <w:sz w:val="28"/>
          <w:szCs w:val="28"/>
        </w:rPr>
      </w:pPr>
    </w:p>
    <w:p w14:paraId="7359605D"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What strikes me about this mission statement is that it begins with the declarative statement of faith and grace—Christ is at the heart of this community and as a result, the parish can accomplish its list of imperatives.... “to enrich...to embrace...to be bold...etc.”  This pattern, the declaration of what is given (Christ at the heart of this community) and then the imperative consequences, is the same </w:t>
      </w:r>
      <w:r w:rsidRPr="00E043D6">
        <w:rPr>
          <w:rFonts w:ascii="Bookman Old Style" w:hAnsi="Bookman Old Style"/>
          <w:sz w:val="28"/>
          <w:szCs w:val="28"/>
        </w:rPr>
        <w:lastRenderedPageBreak/>
        <w:t xml:space="preserve">pattern  I see in today’s gospel, the Beatitudes. I also see the Beatitudes as a kind of early mission statement for the church to whom Matthew was writing. </w:t>
      </w:r>
    </w:p>
    <w:p w14:paraId="46D2B6A9" w14:textId="77777777" w:rsidR="0026625A" w:rsidRPr="00E043D6" w:rsidRDefault="0026625A" w:rsidP="00E043D6">
      <w:pPr>
        <w:widowControl w:val="0"/>
        <w:rPr>
          <w:rFonts w:ascii="Bookman Old Style" w:hAnsi="Bookman Old Style"/>
          <w:sz w:val="28"/>
          <w:szCs w:val="28"/>
        </w:rPr>
      </w:pPr>
    </w:p>
    <w:p w14:paraId="1CB65A5F"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The Beatitudes begin the Sermon on the Mount.  There will be much in the Sermon that tell how the disciples of Jesus are to behave towards one another and in the world.  The Sermon sounds like a rule book--- something like, “If you do these things I am laying out for you, then I will reward you.”  But the Gospel, even when it specifies behavior, is not a rule book.  It is Gospel–the Good News of transforming grace. Where is Jesus in all our attempts to follow the teachings of the Sermon?  He is, in the word</w:t>
      </w:r>
      <w:r w:rsidRPr="00E043D6">
        <w:rPr>
          <w:rFonts w:ascii="Bookman Old Style" w:hAnsi="Bookman Old Style"/>
          <w:sz w:val="28"/>
          <w:szCs w:val="28"/>
        </w:rPr>
        <w:t xml:space="preserve">s of the St. Clare’s mission statement, “At the heart of our family....”  He is the heart, source of the blood flow in us that enables us to live his life in our world.  So, the Sermon on the Mount begins with the Beatitudes, and the Beatitudes put the demands of the Sermon in focus...they start the Sermon with a proclamation of grace. </w:t>
      </w:r>
    </w:p>
    <w:p w14:paraId="1AB5B459" w14:textId="77777777" w:rsidR="0026625A" w:rsidRPr="00E043D6" w:rsidRDefault="0026625A" w:rsidP="00E043D6">
      <w:pPr>
        <w:widowControl w:val="0"/>
        <w:rPr>
          <w:rFonts w:ascii="Bookman Old Style" w:hAnsi="Bookman Old Style"/>
          <w:sz w:val="28"/>
          <w:szCs w:val="28"/>
        </w:rPr>
      </w:pPr>
    </w:p>
    <w:p w14:paraId="47D478E6"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There is some ambiguity about the audience Jesus is addressing as he went up the mountain, sat down and began his sermon.  Today’s opening verse  states that there are crowds following Jesus and that, after he sat down, his “disciples came to him.”  The biblical commentators tend to agree that Jesus is addressing his disciples, not the general crowd. But the crowd is there to listen in---- as they are today--- to note the manner of the Christian community’s life together and in the surrounding world.  If th</w:t>
      </w:r>
      <w:r w:rsidRPr="00E043D6">
        <w:rPr>
          <w:rFonts w:ascii="Bookman Old Style" w:hAnsi="Bookman Old Style"/>
          <w:sz w:val="28"/>
          <w:szCs w:val="28"/>
        </w:rPr>
        <w:t xml:space="preserve">e disciples reflect the Sermon they are about to hear, others who have been listening in may feel drawn to enter the community.  Will our observers sense that Christians are energized by a good force at work in their midst?  Will they experience Jesus “at the heart of our family” and want to come to a source for new life pumping in their veins?  </w:t>
      </w:r>
    </w:p>
    <w:p w14:paraId="3D2EDCBB" w14:textId="77777777" w:rsidR="0026625A" w:rsidRPr="00E043D6" w:rsidRDefault="0026625A" w:rsidP="00E043D6">
      <w:pPr>
        <w:widowControl w:val="0"/>
        <w:rPr>
          <w:rFonts w:ascii="Bookman Old Style" w:hAnsi="Bookman Old Style"/>
          <w:sz w:val="28"/>
          <w:szCs w:val="28"/>
        </w:rPr>
      </w:pPr>
    </w:p>
    <w:p w14:paraId="49D6CF38" w14:textId="3370AEE0" w:rsidR="0026625A"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The Sermon will tell the disciples that their lives are to be exemplary.  They are to be “salt of the earth...light of the world” (next week’s gospel).  But before they are told how they are to behave they are told they are blessed.  Jesus’ words do what they say—they grant the blessing.  Remember, early in Genesis (1:28) </w:t>
      </w:r>
      <w:r w:rsidRPr="00E043D6">
        <w:rPr>
          <w:rFonts w:ascii="Bookman Old Style" w:hAnsi="Bookman Old Style"/>
          <w:sz w:val="28"/>
          <w:szCs w:val="28"/>
        </w:rPr>
        <w:lastRenderedPageBreak/>
        <w:t xml:space="preserve">the Creator blessed human beings.  They lived in a blessed relationship with God. But their sin ruptured this relationship. When God chose Abraham and Sarah (12: 1-3) God once again blessed humans and made this couple special. “All the communities of the earthy shall find a blessing in you.”  Zephaniah describes the faithful ones as, “the humble of the earth” who have observed God’s law.  The faithful in the biblical story are those who have received God’s blessings and have lived faithful lives.  They are </w:t>
      </w:r>
      <w:r w:rsidRPr="00E043D6">
        <w:rPr>
          <w:rFonts w:ascii="Bookman Old Style" w:hAnsi="Bookman Old Style"/>
          <w:sz w:val="28"/>
          <w:szCs w:val="28"/>
        </w:rPr>
        <w:t>blessed and they acknowledge God as the source of this blessing.  How often Jewish prayers begin with, “Blessed are you God of the Universe....”  Our own Liturgy of the Eucharist reflects the awareness that we have been blessed. As the gifts are prepared the presider prays, “Blessed are you Lord God of all creation. Through your goodness we have this bread...this wine to offer....”  And the congregation responds, “Blessed be God forever.”</w:t>
      </w:r>
    </w:p>
    <w:p w14:paraId="4538675A" w14:textId="77777777" w:rsidR="00E043D6" w:rsidRPr="00E043D6" w:rsidRDefault="00E043D6" w:rsidP="00E043D6">
      <w:pPr>
        <w:widowControl w:val="0"/>
        <w:rPr>
          <w:rFonts w:ascii="Bookman Old Style" w:hAnsi="Bookman Old Style"/>
          <w:sz w:val="28"/>
          <w:szCs w:val="28"/>
        </w:rPr>
      </w:pPr>
    </w:p>
    <w:p w14:paraId="50D876A7" w14:textId="77777777" w:rsidR="0026625A"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The Beatitudes declare blessed those who form the new community Jesus has called.  Their lives, quiet and often hidden from the world’s bright lights, are nevertheless witnesses to God’s presence in the world. What appears fixed now in the world’s way of reckoning—the rule of power, wealth, ruthlessness, oppression and greed--- will be reversed, we are told, someday when God’s rule (kingdom/dominion) becomes fully manifested in the world.  But even now there are signs of God’s presence and influence in the </w:t>
      </w:r>
      <w:r w:rsidRPr="00E043D6">
        <w:rPr>
          <w:rFonts w:ascii="Bookman Old Style" w:hAnsi="Bookman Old Style"/>
          <w:sz w:val="28"/>
          <w:szCs w:val="28"/>
        </w:rPr>
        <w:t xml:space="preserve">world.  It is Christ’s faithful followers who can read the signs and celebrate the hope they anticipate.  Christians who have Jesus “at the heart” receive the blessings that enable them to persevere in the way Jesus has shown us.  </w:t>
      </w:r>
    </w:p>
    <w:p w14:paraId="306631FD" w14:textId="77777777" w:rsidR="00E043D6" w:rsidRPr="00E043D6" w:rsidRDefault="00E043D6" w:rsidP="00E043D6">
      <w:pPr>
        <w:widowControl w:val="0"/>
        <w:rPr>
          <w:rFonts w:ascii="Bookman Old Style" w:hAnsi="Bookman Old Style"/>
          <w:sz w:val="28"/>
          <w:szCs w:val="28"/>
        </w:rPr>
      </w:pPr>
    </w:p>
    <w:p w14:paraId="1B4CC04F"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The Beatitudes don’t tell us how we ought to behave----let’s make ourselves poor in spirit, meek, merciful, etc.  Rather, the followers are blessed by Jesus. He confirms his ways in them and enables them to live as he did in a world that does not always accept him.  The faithful little ones, the anawim, will declare by their words and actions the presence of God’s reign in the world. With Jesus’ blessing they will also  wait in hope for its full manifestation when Christ returns. </w:t>
      </w:r>
    </w:p>
    <w:p w14:paraId="6A7A4FCB" w14:textId="77777777" w:rsidR="0026625A" w:rsidRPr="00E043D6" w:rsidRDefault="0026625A" w:rsidP="00E043D6">
      <w:pPr>
        <w:widowControl w:val="0"/>
        <w:rPr>
          <w:rFonts w:ascii="Bookman Old Style" w:hAnsi="Bookman Old Style"/>
          <w:sz w:val="28"/>
          <w:szCs w:val="28"/>
        </w:rPr>
      </w:pPr>
    </w:p>
    <w:p w14:paraId="71540851"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It must be noted that included in Jesus’ blessing are those who have been victimized by society.  He is not telling his disciples to become victims.  Some may interpret the Sermon in that way.  As we shall see, those who are victimized—struck on the cheek, have a shirt taken, forced to go a mile (5: 39-41)—are not to be victims.  Instead, they are to take the initiative and choose to turn the cheek; give not only the shirt but the cloak as well;  go the extra mile.  You may be victims to brute force, Jesus </w:t>
      </w:r>
      <w:r w:rsidRPr="00E043D6">
        <w:rPr>
          <w:rFonts w:ascii="Bookman Old Style" w:hAnsi="Bookman Old Style"/>
          <w:sz w:val="28"/>
          <w:szCs w:val="28"/>
        </w:rPr>
        <w:t xml:space="preserve">seems to be saying, but you don’t have to think like victims.  Those who hear the blessings at the beginning of the Sermon know with certainty of the ultimate victory of God’s reign and so receive the blessings and assurance they convey.  Beatitude people do not have to serve power, scheme or join the many ways the world has of taking care of itself. </w:t>
      </w:r>
    </w:p>
    <w:p w14:paraId="3FD00902" w14:textId="77777777" w:rsidR="0026625A" w:rsidRPr="00E043D6" w:rsidRDefault="0026625A" w:rsidP="00E043D6">
      <w:pPr>
        <w:widowControl w:val="0"/>
        <w:rPr>
          <w:rFonts w:ascii="Bookman Old Style" w:hAnsi="Bookman Old Style"/>
          <w:sz w:val="28"/>
          <w:szCs w:val="28"/>
        </w:rPr>
      </w:pPr>
    </w:p>
    <w:p w14:paraId="2AF655B0" w14:textId="428511C4" w:rsidR="0026625A"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The Beatitudes certainly give us an </w:t>
      </w:r>
      <w:r w:rsidR="00E043D6" w:rsidRPr="00E043D6">
        <w:rPr>
          <w:rFonts w:ascii="Bookman Old Style" w:hAnsi="Bookman Old Style"/>
          <w:sz w:val="28"/>
          <w:szCs w:val="28"/>
        </w:rPr>
        <w:t>upside-down</w:t>
      </w:r>
      <w:r w:rsidRPr="00E043D6">
        <w:rPr>
          <w:rFonts w:ascii="Bookman Old Style" w:hAnsi="Bookman Old Style"/>
          <w:sz w:val="28"/>
          <w:szCs w:val="28"/>
        </w:rPr>
        <w:t xml:space="preserve"> way to look at our lives and the world in which we live.  The things we have been told are </w:t>
      </w:r>
      <w:r w:rsidR="00E043D6" w:rsidRPr="00E043D6">
        <w:rPr>
          <w:rFonts w:ascii="Bookman Old Style" w:hAnsi="Bookman Old Style"/>
          <w:sz w:val="28"/>
          <w:szCs w:val="28"/>
        </w:rPr>
        <w:t>important;</w:t>
      </w:r>
      <w:r w:rsidRPr="00E043D6">
        <w:rPr>
          <w:rFonts w:ascii="Bookman Old Style" w:hAnsi="Bookman Old Style"/>
          <w:sz w:val="28"/>
          <w:szCs w:val="28"/>
        </w:rPr>
        <w:t xml:space="preserve"> are not why Jesus blesses us.  When things go well for us:   we have our health, earn money, have successful careers, have our kids in the best schools, etc., we say we are “blessed.”  Maybe yes; maybe no. Jesus is not blessing those who have made it and are admired by their peers.  They already have their “blessings” from their equals. “Way to go!”  “Lucky stiff!”  “You’ve got it made.”  These are people who exchange the “high-fives” of victory and success.</w:t>
      </w:r>
    </w:p>
    <w:p w14:paraId="63A37405" w14:textId="77777777" w:rsidR="00E043D6" w:rsidRPr="00E043D6" w:rsidRDefault="00E043D6" w:rsidP="00E043D6">
      <w:pPr>
        <w:widowControl w:val="0"/>
        <w:rPr>
          <w:rFonts w:ascii="Bookman Old Style" w:hAnsi="Bookman Old Style"/>
          <w:sz w:val="28"/>
          <w:szCs w:val="28"/>
        </w:rPr>
      </w:pPr>
    </w:p>
    <w:p w14:paraId="4742111C" w14:textId="6D050B4E"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Jesus saw what Zephaniah saw, those “humble of the earth” who seek the Lord. These are God’s remnant who have been faithful, those who have suffered the slings and arrows of the </w:t>
      </w:r>
      <w:r w:rsidR="00E043D6" w:rsidRPr="00E043D6">
        <w:rPr>
          <w:rFonts w:ascii="Bookman Old Style" w:hAnsi="Bookman Old Style"/>
          <w:sz w:val="28"/>
          <w:szCs w:val="28"/>
        </w:rPr>
        <w:t>world but</w:t>
      </w:r>
      <w:r w:rsidRPr="00E043D6">
        <w:rPr>
          <w:rFonts w:ascii="Bookman Old Style" w:hAnsi="Bookman Old Style"/>
          <w:sz w:val="28"/>
          <w:szCs w:val="28"/>
        </w:rPr>
        <w:t xml:space="preserve"> have persevered in the vision of true happiness that can only come from God.  Lest they forget where the gift of their fidelity and good works comes from, Jesus makes it clear, “You are blessed”...and that is why you can live without the items and accolades the world considers essential for happiness—so essential, that people are willing to do anything to achieve them.  But not so you, for you are blessed and with that blessing you are able to live in true happiness, the kind of happiness only God can best</w:t>
      </w:r>
      <w:r w:rsidRPr="00E043D6">
        <w:rPr>
          <w:rFonts w:ascii="Bookman Old Style" w:hAnsi="Bookman Old Style"/>
          <w:sz w:val="28"/>
          <w:szCs w:val="28"/>
        </w:rPr>
        <w:t xml:space="preserve">ow.  “Blessed </w:t>
      </w:r>
      <w:r w:rsidRPr="00E043D6">
        <w:rPr>
          <w:rFonts w:ascii="Bookman Old Style" w:hAnsi="Bookman Old Style"/>
          <w:sz w:val="28"/>
          <w:szCs w:val="28"/>
        </w:rPr>
        <w:lastRenderedPageBreak/>
        <w:t xml:space="preserve">are you.” </w:t>
      </w:r>
    </w:p>
    <w:p w14:paraId="4C9746A6" w14:textId="77777777" w:rsidR="0026625A" w:rsidRPr="00E043D6" w:rsidRDefault="0026625A" w:rsidP="00E043D6">
      <w:pPr>
        <w:widowControl w:val="0"/>
        <w:rPr>
          <w:rFonts w:ascii="Bookman Old Style" w:hAnsi="Bookman Old Style"/>
          <w:sz w:val="28"/>
          <w:szCs w:val="28"/>
        </w:rPr>
      </w:pPr>
    </w:p>
    <w:p w14:paraId="627E2239" w14:textId="2F2C9E40" w:rsidR="0026625A" w:rsidRPr="00E043D6" w:rsidRDefault="00E043D6" w:rsidP="00E043D6">
      <w:pPr>
        <w:widowControl w:val="0"/>
        <w:rPr>
          <w:rFonts w:ascii="Bookman Old Style" w:hAnsi="Bookman Old Style"/>
          <w:sz w:val="28"/>
          <w:szCs w:val="28"/>
        </w:rPr>
      </w:pPr>
      <w:r w:rsidRPr="00E043D6">
        <w:rPr>
          <w:rFonts w:ascii="Bookman Old Style" w:hAnsi="Bookman Old Style"/>
          <w:sz w:val="28"/>
          <w:szCs w:val="28"/>
        </w:rPr>
        <w:t>So,</w:t>
      </w:r>
      <w:r w:rsidR="0026625A" w:rsidRPr="00E043D6">
        <w:rPr>
          <w:rFonts w:ascii="Bookman Old Style" w:hAnsi="Bookman Old Style"/>
          <w:sz w:val="28"/>
          <w:szCs w:val="28"/>
        </w:rPr>
        <w:t xml:space="preserve"> the preacher needs to be careful in preaching the Beatitudes. They are not ways we ought to live, not Jesus’ own Ten Commandments. They are not commandments at all, not a code of ethics for the Christian community, not directives that will better help us follow the model behavior of Christ. (Cf. Brueggemann quote below.) </w:t>
      </w:r>
    </w:p>
    <w:p w14:paraId="1BF3CF55" w14:textId="77777777" w:rsidR="0026625A" w:rsidRPr="00E043D6" w:rsidRDefault="0026625A" w:rsidP="00E043D6">
      <w:pPr>
        <w:widowControl w:val="0"/>
        <w:rPr>
          <w:rFonts w:ascii="Bookman Old Style" w:hAnsi="Bookman Old Style"/>
          <w:sz w:val="28"/>
          <w:szCs w:val="28"/>
        </w:rPr>
      </w:pPr>
    </w:p>
    <w:p w14:paraId="7365B58F" w14:textId="4EB8F4A1"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As has been suggested above, the Zephaniah  reading ties to the Gospel, it is a promise that finds its fulfillment in Jesus' proclamation.  Zephaniah was a prophet who preached in a period of moral decay;  religion in Israel was at a low point.  Attempts at reform did little to change things and fidelity to the covenant was on a downward slide.  </w:t>
      </w:r>
      <w:proofErr w:type="gramStart"/>
      <w:r w:rsidRPr="00E043D6">
        <w:rPr>
          <w:rFonts w:ascii="Bookman Old Style" w:hAnsi="Bookman Old Style"/>
          <w:sz w:val="28"/>
          <w:szCs w:val="28"/>
        </w:rPr>
        <w:t>So</w:t>
      </w:r>
      <w:proofErr w:type="gramEnd"/>
      <w:r w:rsidRPr="00E043D6">
        <w:rPr>
          <w:rFonts w:ascii="Bookman Old Style" w:hAnsi="Bookman Old Style"/>
          <w:sz w:val="28"/>
          <w:szCs w:val="28"/>
        </w:rPr>
        <w:t xml:space="preserve"> Zephaniah  preaches an end time message; it’s a </w:t>
      </w:r>
      <w:r w:rsidR="00E043D6" w:rsidRPr="00E043D6">
        <w:rPr>
          <w:rFonts w:ascii="Bookman Old Style" w:hAnsi="Bookman Old Style"/>
          <w:sz w:val="28"/>
          <w:szCs w:val="28"/>
        </w:rPr>
        <w:t>wakeup</w:t>
      </w:r>
      <w:r w:rsidRPr="00E043D6">
        <w:rPr>
          <w:rFonts w:ascii="Bookman Old Style" w:hAnsi="Bookman Old Style"/>
          <w:sz w:val="28"/>
          <w:szCs w:val="28"/>
        </w:rPr>
        <w:t xml:space="preserve"> call. He seems to live up to some of our notions that the prophets were gloomy. Zephaniah certainly was. He tells us that God is angry and is coming with a day of terrible punishment.  Sometimes we need a rough or rude awakening to bring us to our senses.  This warning is like the sound of a smoke detector going off; it offends the ears, but it could also save us. Zephaniah’s speech is </w:t>
      </w:r>
      <w:r w:rsidR="00E043D6" w:rsidRPr="00E043D6">
        <w:rPr>
          <w:rFonts w:ascii="Bookman Old Style" w:hAnsi="Bookman Old Style"/>
          <w:sz w:val="28"/>
          <w:szCs w:val="28"/>
        </w:rPr>
        <w:t>rough,</w:t>
      </w:r>
      <w:r w:rsidRPr="00E043D6">
        <w:rPr>
          <w:rFonts w:ascii="Bookman Old Style" w:hAnsi="Bookman Old Style"/>
          <w:sz w:val="28"/>
          <w:szCs w:val="28"/>
        </w:rPr>
        <w:t xml:space="preserve"> but he reveals the passionate concern God has for us, especially when we sin and choose another path.</w:t>
      </w:r>
    </w:p>
    <w:p w14:paraId="1FF32C4E" w14:textId="77777777" w:rsidR="0026625A" w:rsidRPr="00E043D6" w:rsidRDefault="0026625A" w:rsidP="00E043D6">
      <w:pPr>
        <w:widowControl w:val="0"/>
        <w:rPr>
          <w:rFonts w:ascii="Bookman Old Style" w:hAnsi="Bookman Old Style"/>
          <w:sz w:val="28"/>
          <w:szCs w:val="28"/>
        </w:rPr>
      </w:pPr>
    </w:p>
    <w:p w14:paraId="083C8586" w14:textId="456EAF40"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Notice the word of grace present, even in this difficult-to-hear message. There will remain a faithful remnant, "in your midst".  These people will truly be the faithful ones who find their security or riches, not in passing power and material riches, but in taking refuge in God.  These</w:t>
      </w:r>
      <w:r w:rsidR="00E043D6">
        <w:rPr>
          <w:rFonts w:ascii="Bookman Old Style" w:hAnsi="Bookman Old Style"/>
          <w:sz w:val="28"/>
          <w:szCs w:val="28"/>
        </w:rPr>
        <w:t xml:space="preserve"> </w:t>
      </w:r>
      <w:r w:rsidRPr="00E043D6">
        <w:rPr>
          <w:rFonts w:ascii="Bookman Old Style" w:hAnsi="Bookman Old Style"/>
          <w:sz w:val="28"/>
          <w:szCs w:val="28"/>
        </w:rPr>
        <w:t xml:space="preserve">faithful ones will guarantee the future survival of God's people and will see the promises of God fulfilled.  You can see that this reading is pointing to today’s gospel beatitudes. </w:t>
      </w:r>
    </w:p>
    <w:p w14:paraId="14DB218D" w14:textId="77777777" w:rsidR="0026625A" w:rsidRPr="00E043D6" w:rsidRDefault="0026625A" w:rsidP="00E043D6">
      <w:pPr>
        <w:widowControl w:val="0"/>
        <w:rPr>
          <w:rFonts w:ascii="Bookman Old Style" w:hAnsi="Bookman Old Style"/>
          <w:sz w:val="28"/>
          <w:szCs w:val="28"/>
        </w:rPr>
      </w:pPr>
    </w:p>
    <w:p w14:paraId="35A2D6B8" w14:textId="25FF9099"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The reading from Zephaniah is memorable because it contains the key word "anawim,"  which means the poor little  band of people. The prophet gives new life, new hope to this group who are waiting for God's intervention. Have we ever lived on the promise of </w:t>
      </w:r>
      <w:r w:rsidRPr="00E043D6">
        <w:rPr>
          <w:rFonts w:ascii="Bookman Old Style" w:hAnsi="Bookman Old Style"/>
          <w:sz w:val="28"/>
          <w:szCs w:val="28"/>
        </w:rPr>
        <w:lastRenderedPageBreak/>
        <w:t xml:space="preserve">another, on the word of one whom we could trust? Have we ever trusted their words despite appearances to the contrary?  Would we gamble our possessions, even our </w:t>
      </w:r>
      <w:r w:rsidR="00E043D6" w:rsidRPr="00E043D6">
        <w:rPr>
          <w:rFonts w:ascii="Bookman Old Style" w:hAnsi="Bookman Old Style"/>
          <w:sz w:val="28"/>
          <w:szCs w:val="28"/>
        </w:rPr>
        <w:t>lives,</w:t>
      </w:r>
      <w:r w:rsidRPr="00E043D6">
        <w:rPr>
          <w:rFonts w:ascii="Bookman Old Style" w:hAnsi="Bookman Old Style"/>
          <w:sz w:val="28"/>
          <w:szCs w:val="28"/>
        </w:rPr>
        <w:t xml:space="preserve"> on what they have said to us?  A child leaps off a mantle into her father's arms because he said he would be there to catch the child. Abandoning fear and doubts, the child flings herself into the air, confident in her father's assurance, "Don't worry, I will catch you." So do the anawim trust a parenting God who has made a similar promise, despite all appearances to the contrary. "I will be there to catch you."</w:t>
      </w:r>
    </w:p>
    <w:p w14:paraId="43142909" w14:textId="77777777" w:rsidR="0026625A" w:rsidRPr="00E043D6" w:rsidRDefault="0026625A" w:rsidP="00E043D6">
      <w:pPr>
        <w:widowControl w:val="0"/>
        <w:rPr>
          <w:rFonts w:ascii="Bookman Old Style" w:hAnsi="Bookman Old Style"/>
          <w:sz w:val="28"/>
          <w:szCs w:val="28"/>
        </w:rPr>
      </w:pPr>
    </w:p>
    <w:p w14:paraId="77771017" w14:textId="77777777" w:rsidR="0026625A" w:rsidRDefault="0026625A" w:rsidP="00E043D6">
      <w:pPr>
        <w:widowControl w:val="0"/>
        <w:jc w:val="center"/>
        <w:rPr>
          <w:rFonts w:ascii="Bookman Old Style" w:hAnsi="Bookman Old Style"/>
          <w:sz w:val="28"/>
          <w:szCs w:val="28"/>
        </w:rPr>
      </w:pPr>
      <w:r w:rsidRPr="00E043D6">
        <w:rPr>
          <w:rFonts w:ascii="Bookman Old Style" w:hAnsi="Bookman Old Style"/>
          <w:sz w:val="28"/>
          <w:szCs w:val="28"/>
        </w:rPr>
        <w:t>ONE GOOD BOOK FOR THE PREACHER:</w:t>
      </w:r>
    </w:p>
    <w:p w14:paraId="38C3E5BC" w14:textId="77777777" w:rsidR="00E043D6" w:rsidRPr="00E043D6" w:rsidRDefault="00E043D6" w:rsidP="00E043D6">
      <w:pPr>
        <w:widowControl w:val="0"/>
        <w:jc w:val="center"/>
        <w:rPr>
          <w:rFonts w:ascii="Bookman Old Style" w:hAnsi="Bookman Old Style"/>
          <w:sz w:val="28"/>
          <w:szCs w:val="28"/>
        </w:rPr>
      </w:pPr>
    </w:p>
    <w:p w14:paraId="2DB129AF"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 xml:space="preserve">Walter Brueggemann,  FINALLY COMES THE POET: DARING SPEECH FOR PROCLAMATION.  Minneapolis: Fortress Press, 1989.  </w:t>
      </w:r>
    </w:p>
    <w:p w14:paraId="0098E4A3"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Brueggemann says that preaching has become trivialized.  He insists we need to find another way to speak and proposes poetic speech is the appropriate language for preaching.  Poetic speech shakes up our patterned ways of speaking and evokes in the listener new possibilities.  Poetic speech helps construct a world beyond the one we live in and take for granted.  This book has become a contemporary classic and is a must read for the preacher.</w:t>
      </w:r>
    </w:p>
    <w:p w14:paraId="0487EE53"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r w:rsidRPr="00E043D6">
        <w:rPr>
          <w:rFonts w:ascii="Bookman Old Style" w:hAnsi="Bookman Old Style"/>
          <w:sz w:val="28"/>
          <w:szCs w:val="28"/>
        </w:rPr>
        <w:tab/>
      </w:r>
    </w:p>
    <w:p w14:paraId="6DCEA6F7" w14:textId="77777777" w:rsidR="0026625A" w:rsidRDefault="0026625A" w:rsidP="00E043D6">
      <w:pPr>
        <w:widowControl w:val="0"/>
        <w:jc w:val="center"/>
        <w:rPr>
          <w:rFonts w:ascii="Bookman Old Style" w:hAnsi="Bookman Old Style"/>
          <w:sz w:val="28"/>
          <w:szCs w:val="28"/>
        </w:rPr>
      </w:pPr>
      <w:r w:rsidRPr="00E043D6">
        <w:rPr>
          <w:rFonts w:ascii="Bookman Old Style" w:hAnsi="Bookman Old Style"/>
          <w:sz w:val="28"/>
          <w:szCs w:val="28"/>
        </w:rPr>
        <w:t>QUOTABLE:</w:t>
      </w:r>
    </w:p>
    <w:p w14:paraId="1D9D414D" w14:textId="77777777" w:rsidR="00E043D6" w:rsidRPr="00E043D6" w:rsidRDefault="00E043D6" w:rsidP="00E043D6">
      <w:pPr>
        <w:widowControl w:val="0"/>
        <w:jc w:val="center"/>
        <w:rPr>
          <w:rFonts w:ascii="Bookman Old Style" w:hAnsi="Bookman Old Style"/>
          <w:sz w:val="28"/>
          <w:szCs w:val="28"/>
        </w:rPr>
      </w:pPr>
    </w:p>
    <w:p w14:paraId="2BE83BA3"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I speak to you as one whose lot it is to listen to many sermons in the seminary, preached by yet-to-be-formed theologians and pastors.  In their yet-to-be-formed condition seminarians largely preach sermons filled with “ought” and “must” and “should.”  I have found myself growing in resistance to such sermons that purport to speak God’s command. I have found myself discovering that mostly I do not need more advice, but strength.  I do not need new information, but the courage, freedom, and the authorization</w:t>
      </w:r>
      <w:r w:rsidRPr="00E043D6">
        <w:rPr>
          <w:rFonts w:ascii="Bookman Old Style" w:hAnsi="Bookman Old Style"/>
          <w:sz w:val="28"/>
          <w:szCs w:val="28"/>
        </w:rPr>
        <w:t xml:space="preserve"> to act on what I already have been given in the gospel.</w:t>
      </w:r>
    </w:p>
    <w:p w14:paraId="0744B801" w14:textId="00B3060F" w:rsidR="00E043D6" w:rsidRDefault="0026625A" w:rsidP="00E043D6">
      <w:pPr>
        <w:widowControl w:val="0"/>
        <w:rPr>
          <w:rFonts w:ascii="Bookman Old Style" w:hAnsi="Bookman Old Style"/>
          <w:sz w:val="28"/>
          <w:szCs w:val="28"/>
        </w:rPr>
      </w:pPr>
      <w:r w:rsidRPr="00E043D6">
        <w:rPr>
          <w:rFonts w:ascii="Bookman Old Style" w:hAnsi="Bookman Old Style"/>
          <w:sz w:val="28"/>
          <w:szCs w:val="28"/>
        </w:rPr>
        <w:t>—Walter Brueggemann, page 84.</w:t>
      </w:r>
    </w:p>
    <w:p w14:paraId="1B2D096C" w14:textId="77777777" w:rsidR="00E043D6" w:rsidRDefault="00E043D6" w:rsidP="00E043D6">
      <w:pPr>
        <w:widowControl w:val="0"/>
        <w:jc w:val="center"/>
        <w:rPr>
          <w:rFonts w:ascii="Bookman Old Style" w:hAnsi="Bookman Old Style"/>
          <w:sz w:val="28"/>
          <w:szCs w:val="28"/>
        </w:rPr>
      </w:pPr>
      <w:r>
        <w:rPr>
          <w:rFonts w:ascii="Bookman Old Style" w:hAnsi="Bookman Old Style"/>
          <w:sz w:val="28"/>
          <w:szCs w:val="28"/>
        </w:rPr>
        <w:br w:type="page"/>
      </w:r>
      <w:r w:rsidR="0026625A" w:rsidRPr="00E043D6">
        <w:rPr>
          <w:rFonts w:ascii="Bookman Old Style" w:hAnsi="Bookman Old Style"/>
          <w:sz w:val="28"/>
          <w:szCs w:val="28"/>
        </w:rPr>
        <w:lastRenderedPageBreak/>
        <w:t>JUSTICE NOTES:</w:t>
      </w:r>
    </w:p>
    <w:p w14:paraId="12C89507" w14:textId="5C17E159" w:rsidR="0026625A" w:rsidRPr="00E043D6" w:rsidRDefault="0026625A" w:rsidP="00664505">
      <w:pPr>
        <w:widowControl w:val="0"/>
        <w:rPr>
          <w:rFonts w:ascii="Bookman Old Style" w:hAnsi="Bookman Old Style"/>
          <w:sz w:val="28"/>
          <w:szCs w:val="28"/>
        </w:rPr>
      </w:pPr>
      <w:r w:rsidRPr="00E043D6">
        <w:rPr>
          <w:rFonts w:ascii="Bookman Old Style" w:hAnsi="Bookman Old Style"/>
          <w:sz w:val="28"/>
          <w:szCs w:val="28"/>
        </w:rPr>
        <w:br/>
        <w:t xml:space="preserve">The superfluous wealth of rich countries should be placed at the service of poor nations. The rule which up to now held good for the benefit of those nearest to us, must today be applied to all the needy of this world. Besides, the rich will be the first to benefit as a result. </w:t>
      </w:r>
      <w:proofErr w:type="gramStart"/>
      <w:r w:rsidRPr="00E043D6">
        <w:rPr>
          <w:rFonts w:ascii="Bookman Old Style" w:hAnsi="Bookman Old Style"/>
          <w:sz w:val="28"/>
          <w:szCs w:val="28"/>
        </w:rPr>
        <w:t>Otherwise</w:t>
      </w:r>
      <w:proofErr w:type="gramEnd"/>
      <w:r w:rsidRPr="00E043D6">
        <w:rPr>
          <w:rFonts w:ascii="Bookman Old Style" w:hAnsi="Bookman Old Style"/>
          <w:sz w:val="28"/>
          <w:szCs w:val="28"/>
        </w:rPr>
        <w:t xml:space="preserve"> their continued greed will certainly call down upon them the judgement of God and the wrath of the poor, with consequences no one can foretell. (#49)</w:t>
      </w:r>
    </w:p>
    <w:p w14:paraId="3409DF39" w14:textId="77777777" w:rsidR="0026625A" w:rsidRPr="00E043D6" w:rsidRDefault="0026625A" w:rsidP="00E043D6">
      <w:pPr>
        <w:widowControl w:val="0"/>
        <w:rPr>
          <w:rFonts w:ascii="Bookman Old Style" w:hAnsi="Bookman Old Style"/>
          <w:sz w:val="28"/>
          <w:szCs w:val="28"/>
        </w:rPr>
      </w:pPr>
      <w:r w:rsidRPr="00E043D6">
        <w:rPr>
          <w:rFonts w:ascii="Bookman Old Style" w:hAnsi="Bookman Old Style"/>
          <w:sz w:val="28"/>
          <w:szCs w:val="28"/>
        </w:rPr>
        <w:t>-----Pope Paul VI, 1967,  “</w:t>
      </w:r>
      <w:proofErr w:type="spellStart"/>
      <w:r w:rsidRPr="00E043D6">
        <w:rPr>
          <w:rFonts w:ascii="Bookman Old Style" w:hAnsi="Bookman Old Style"/>
          <w:sz w:val="28"/>
          <w:szCs w:val="28"/>
        </w:rPr>
        <w:t>Populorum</w:t>
      </w:r>
      <w:proofErr w:type="spellEnd"/>
      <w:r w:rsidRPr="00E043D6">
        <w:rPr>
          <w:rFonts w:ascii="Bookman Old Style" w:hAnsi="Bookman Old Style"/>
          <w:sz w:val="28"/>
          <w:szCs w:val="28"/>
        </w:rPr>
        <w:t xml:space="preserve"> </w:t>
      </w:r>
      <w:proofErr w:type="spellStart"/>
      <w:r w:rsidRPr="00E043D6">
        <w:rPr>
          <w:rFonts w:ascii="Bookman Old Style" w:hAnsi="Bookman Old Style"/>
          <w:sz w:val="28"/>
          <w:szCs w:val="28"/>
        </w:rPr>
        <w:t>Progressio</w:t>
      </w:r>
      <w:proofErr w:type="spellEnd"/>
      <w:r w:rsidRPr="00E043D6">
        <w:rPr>
          <w:rFonts w:ascii="Bookman Old Style" w:hAnsi="Bookman Old Style"/>
          <w:sz w:val="28"/>
          <w:szCs w:val="28"/>
        </w:rPr>
        <w:t>;  On the Development of Peoples”.</w:t>
      </w:r>
    </w:p>
    <w:p w14:paraId="79C55197"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E043D6">
        <w:rPr>
          <w:rFonts w:ascii="Bookman Old Style" w:hAnsi="Bookman Old Style"/>
          <w:sz w:val="28"/>
          <w:szCs w:val="28"/>
        </w:rPr>
        <w:tab/>
      </w:r>
    </w:p>
    <w:p w14:paraId="21D7FD6D"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E043D6">
        <w:rPr>
          <w:rFonts w:ascii="Bookman Old Style" w:hAnsi="Bookman Old Style"/>
          <w:sz w:val="28"/>
          <w:szCs w:val="28"/>
        </w:rPr>
        <w:t>“The ultimate weakness of violence is that it is a descending spiral, begetting the very thing it seeks to destroy.  Returning violence for violence multiplies violence, adding deeper darkness to a night already devoid of stars.  Darkness cannot drive out darkness; only light can do that.  Hate cannot drive out hate; only love can do that.”</w:t>
      </w:r>
    </w:p>
    <w:p w14:paraId="762203E7"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E043D6">
        <w:rPr>
          <w:rFonts w:ascii="Bookman Old Style" w:hAnsi="Bookman Old Style"/>
          <w:sz w:val="28"/>
          <w:szCs w:val="28"/>
        </w:rPr>
        <w:t xml:space="preserve">----Martin Luther King, Jr. </w:t>
      </w:r>
      <w:r w:rsidRPr="00E043D6">
        <w:rPr>
          <w:rFonts w:ascii="Bookman Old Style" w:hAnsi="Bookman Old Style"/>
          <w:sz w:val="28"/>
          <w:szCs w:val="28"/>
        </w:rPr>
        <w:tab/>
      </w:r>
    </w:p>
    <w:p w14:paraId="11FCB5CC"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24915E3B" w14:textId="77777777" w:rsidR="0026625A" w:rsidRDefault="0026625A" w:rsidP="00E043D6">
      <w:pPr>
        <w:widowControl w:val="0"/>
        <w:tabs>
          <w:tab w:val="center" w:pos="4680"/>
        </w:tabs>
        <w:rPr>
          <w:rFonts w:ascii="Bookman Old Style" w:hAnsi="Bookman Old Style"/>
          <w:b/>
          <w:sz w:val="28"/>
          <w:szCs w:val="28"/>
        </w:rPr>
      </w:pPr>
      <w:r w:rsidRPr="00E043D6">
        <w:rPr>
          <w:rFonts w:ascii="Bookman Old Style" w:hAnsi="Bookman Old Style"/>
          <w:sz w:val="28"/>
          <w:szCs w:val="28"/>
        </w:rPr>
        <w:tab/>
      </w:r>
      <w:r w:rsidRPr="00E043D6">
        <w:rPr>
          <w:rFonts w:ascii="Bookman Old Style" w:hAnsi="Bookman Old Style"/>
          <w:b/>
          <w:sz w:val="28"/>
          <w:szCs w:val="28"/>
        </w:rPr>
        <w:t>ANNOUNCEMENTS:</w:t>
      </w:r>
    </w:p>
    <w:p w14:paraId="07D1FD72" w14:textId="77777777" w:rsidR="00664505" w:rsidRPr="00E043D6" w:rsidRDefault="00664505" w:rsidP="00E043D6">
      <w:pPr>
        <w:widowControl w:val="0"/>
        <w:tabs>
          <w:tab w:val="center" w:pos="4680"/>
        </w:tabs>
        <w:rPr>
          <w:rFonts w:ascii="Bookman Old Style" w:hAnsi="Bookman Old Style"/>
          <w:sz w:val="28"/>
          <w:szCs w:val="28"/>
        </w:rPr>
      </w:pPr>
    </w:p>
    <w:p w14:paraId="349D32BB" w14:textId="0DB00714" w:rsidR="00664505" w:rsidRDefault="0026625A" w:rsidP="006645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man Old Style" w:hAnsi="Bookman Old Style"/>
          <w:sz w:val="28"/>
          <w:szCs w:val="28"/>
        </w:rPr>
      </w:pPr>
      <w:r w:rsidRPr="00E043D6">
        <w:rPr>
          <w:rFonts w:ascii="Bookman Old Style" w:hAnsi="Bookman Old Style"/>
          <w:sz w:val="28"/>
          <w:szCs w:val="28"/>
        </w:rPr>
        <w:t>CD Available:</w:t>
      </w:r>
    </w:p>
    <w:p w14:paraId="77D8CF07" w14:textId="1EDE940B" w:rsidR="0026625A" w:rsidRPr="00E043D6" w:rsidRDefault="0026625A" w:rsidP="006645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man Old Style" w:hAnsi="Bookman Old Style"/>
          <w:sz w:val="28"/>
          <w:szCs w:val="28"/>
        </w:rPr>
      </w:pPr>
      <w:r w:rsidRPr="00E043D6">
        <w:rPr>
          <w:rFonts w:ascii="Bookman Old Style" w:hAnsi="Bookman Old Style"/>
          <w:b/>
          <w:sz w:val="28"/>
          <w:szCs w:val="28"/>
        </w:rPr>
        <w:t>“FIRST IMPRESSIONS: PREACHING REFLECTIONS ON LITURGICAL YEAR A.”</w:t>
      </w:r>
      <w:r w:rsidRPr="00E043D6">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0059568D" w:rsidRPr="0059568D">
          <w:rPr>
            <w:rStyle w:val="Hyperlink"/>
            <w:rFonts w:ascii="Bookman Old Style" w:hAnsi="Bookman Old Style"/>
            <w:color w:val="227ACB"/>
            <w:sz w:val="28"/>
            <w:szCs w:val="28"/>
          </w:rPr>
          <w:t>https://www.preacherexchange.com</w:t>
        </w:r>
      </w:hyperlink>
      <w:r w:rsidRPr="00E043D6">
        <w:rPr>
          <w:rFonts w:ascii="Bookman Old Style" w:hAnsi="Bookman Old Style"/>
          <w:sz w:val="28"/>
          <w:szCs w:val="28"/>
        </w:rPr>
        <w:t xml:space="preserve">     click on the “Year A–CD” button on the right and follow the instructions.</w:t>
      </w:r>
    </w:p>
    <w:p w14:paraId="538B3854" w14:textId="5172D4A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E043D6">
        <w:rPr>
          <w:rFonts w:ascii="Bookman Old Style" w:hAnsi="Bookman Old Style"/>
          <w:sz w:val="28"/>
          <w:szCs w:val="28"/>
        </w:rPr>
        <w:t xml:space="preserve">2.  I get notes from people responding to these reflections.  Sometimes they tell  how they use “First Impressions” in their ministry and for personal use. Others respond to the reflections, </w:t>
      </w:r>
      <w:r w:rsidRPr="00E043D6">
        <w:rPr>
          <w:rFonts w:ascii="Bookman Old Style" w:hAnsi="Bookman Old Style"/>
          <w:sz w:val="28"/>
          <w:szCs w:val="28"/>
        </w:rPr>
        <w:lastRenderedPageBreak/>
        <w:t>make suggestions and additions.  I think our readers  would benefit from these additional thoughts. If you drop me a BRIEF  note, I will be happy to add your thoughts and reflections to my own.  (</w:t>
      </w:r>
      <w:hyperlink r:id="rId8" w:history="1">
        <w:r w:rsidR="00252C55" w:rsidRPr="00252C55">
          <w:rPr>
            <w:rStyle w:val="Hyperlink"/>
            <w:rFonts w:ascii="Bookman Old Style" w:hAnsi="Bookman Old Style"/>
            <w:color w:val="227ACB"/>
            <w:sz w:val="28"/>
            <w:szCs w:val="28"/>
          </w:rPr>
          <w:t>FrJude@JudeOP.org</w:t>
        </w:r>
      </w:hyperlink>
      <w:r w:rsidRPr="00E043D6">
        <w:rPr>
          <w:rFonts w:ascii="Bookman Old Style" w:hAnsi="Bookman Old Style"/>
          <w:sz w:val="28"/>
          <w:szCs w:val="28"/>
        </w:rPr>
        <w:t>)</w:t>
      </w:r>
      <w:r w:rsidR="00252C55">
        <w:rPr>
          <w:rFonts w:ascii="Bookman Old Style" w:hAnsi="Bookman Old Style"/>
          <w:sz w:val="28"/>
          <w:szCs w:val="28"/>
        </w:rPr>
        <w:t xml:space="preserve"> </w:t>
      </w:r>
    </w:p>
    <w:p w14:paraId="1EFCC0DD"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17FA9A9" w14:textId="12D7DB3D"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E043D6">
          <w:rPr>
            <w:rFonts w:ascii="Bookman Old Style" w:hAnsi="Bookman Old Style"/>
            <w:color w:val="0000FF"/>
            <w:sz w:val="28"/>
            <w:szCs w:val="28"/>
            <w:u w:val="single"/>
          </w:rPr>
          <w:t>Jboll@opsouth.org</w:t>
        </w:r>
      </w:hyperlink>
      <w:r w:rsidRPr="00E043D6">
        <w:rPr>
          <w:rFonts w:ascii="Bookman Old Style" w:hAnsi="Bookman Old Style"/>
          <w:sz w:val="28"/>
          <w:szCs w:val="28"/>
        </w:rPr>
        <w:t xml:space="preserve">  or   </w:t>
      </w:r>
      <w:hyperlink r:id="rId10" w:history="1">
        <w:r w:rsidR="00AC1269" w:rsidRPr="00AC1269">
          <w:rPr>
            <w:rStyle w:val="Hyperlink"/>
            <w:rFonts w:ascii="Bookman Old Style" w:hAnsi="Bookman Old Style"/>
            <w:color w:val="227ACB"/>
            <w:sz w:val="28"/>
            <w:szCs w:val="28"/>
          </w:rPr>
          <w:t>jboll@preacherexchange.org</w:t>
        </w:r>
      </w:hyperlink>
      <w:r w:rsidR="00AC1269">
        <w:rPr>
          <w:rFonts w:ascii="Bookman Old Style" w:hAnsi="Bookman Old Style"/>
          <w:sz w:val="28"/>
          <w:szCs w:val="28"/>
        </w:rPr>
        <w:t xml:space="preserve">. </w:t>
      </w:r>
      <w:r w:rsidRPr="00E043D6">
        <w:rPr>
          <w:rFonts w:ascii="Bookman Old Style" w:hAnsi="Bookman Old Style"/>
          <w:sz w:val="28"/>
          <w:szCs w:val="28"/>
        </w:rPr>
        <w:t xml:space="preserve"> </w:t>
      </w:r>
    </w:p>
    <w:p w14:paraId="799CAE41"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AD5E91B" w14:textId="77777777" w:rsidR="0026625A" w:rsidRDefault="0026625A" w:rsidP="00E043D6">
      <w:pPr>
        <w:widowControl w:val="0"/>
        <w:tabs>
          <w:tab w:val="center" w:pos="4680"/>
        </w:tabs>
        <w:rPr>
          <w:rFonts w:ascii="Bookman Old Style" w:hAnsi="Bookman Old Style"/>
          <w:b/>
          <w:sz w:val="28"/>
          <w:szCs w:val="28"/>
        </w:rPr>
      </w:pPr>
      <w:r w:rsidRPr="00E043D6">
        <w:rPr>
          <w:rFonts w:ascii="Bookman Old Style" w:hAnsi="Bookman Old Style"/>
          <w:sz w:val="28"/>
          <w:szCs w:val="28"/>
        </w:rPr>
        <w:tab/>
      </w:r>
      <w:r w:rsidRPr="00E043D6">
        <w:rPr>
          <w:rFonts w:ascii="Bookman Old Style" w:hAnsi="Bookman Old Style"/>
          <w:b/>
          <w:sz w:val="28"/>
          <w:szCs w:val="28"/>
        </w:rPr>
        <w:t>DONATIONS</w:t>
      </w:r>
    </w:p>
    <w:p w14:paraId="654E56DA" w14:textId="77777777" w:rsidR="00AC1269" w:rsidRPr="00E043D6" w:rsidRDefault="00AC1269" w:rsidP="00E043D6">
      <w:pPr>
        <w:widowControl w:val="0"/>
        <w:tabs>
          <w:tab w:val="center" w:pos="4680"/>
        </w:tabs>
        <w:rPr>
          <w:rFonts w:ascii="Bookman Old Style" w:hAnsi="Bookman Old Style"/>
          <w:sz w:val="28"/>
          <w:szCs w:val="28"/>
        </w:rPr>
      </w:pPr>
    </w:p>
    <w:p w14:paraId="4B5C5D17"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roofErr w:type="gramStart"/>
      <w:r w:rsidRPr="00E043D6">
        <w:rPr>
          <w:rFonts w:ascii="Bookman Old Style" w:hAnsi="Bookman Old Style"/>
          <w:sz w:val="28"/>
          <w:szCs w:val="28"/>
        </w:rPr>
        <w:t>Or,</w:t>
      </w:r>
      <w:proofErr w:type="gramEnd"/>
      <w:r w:rsidRPr="00E043D6">
        <w:rPr>
          <w:rFonts w:ascii="Bookman Old Style" w:hAnsi="Bookman Old Style"/>
          <w:sz w:val="28"/>
          <w:szCs w:val="28"/>
        </w:rPr>
        <w:t xml:space="preserve"> go to our webpage to make an online donation:   </w:t>
      </w:r>
      <w:hyperlink r:id="rId11" w:history="1"/>
      <w:hyperlink r:id="rId12" w:history="1">
        <w:r w:rsidRPr="00E043D6">
          <w:rPr>
            <w:rFonts w:ascii="Bookman Old Style" w:hAnsi="Bookman Old Style"/>
            <w:color w:val="0000FF"/>
            <w:sz w:val="28"/>
            <w:szCs w:val="28"/>
            <w:u w:val="single"/>
          </w:rPr>
          <w:t>http://www.preacherexchange.com</w:t>
        </w:r>
      </w:hyperlink>
    </w:p>
    <w:p w14:paraId="070CA8DE" w14:textId="77777777" w:rsidR="00AC1269"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Thank you.</w:t>
      </w:r>
    </w:p>
    <w:p w14:paraId="316C229C" w14:textId="47439735"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ab/>
      </w:r>
      <w:r w:rsidRPr="00E043D6">
        <w:rPr>
          <w:rFonts w:ascii="Bookman Old Style" w:hAnsi="Bookman Old Style"/>
          <w:sz w:val="28"/>
          <w:szCs w:val="28"/>
        </w:rPr>
        <w:tab/>
      </w:r>
    </w:p>
    <w:p w14:paraId="1C7879B0" w14:textId="577A8661" w:rsidR="0026625A" w:rsidRPr="00E043D6" w:rsidRDefault="00AC1269"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Pr>
          <w:rFonts w:ascii="Bookman Old Style" w:hAnsi="Bookman Old Style"/>
          <w:sz w:val="28"/>
          <w:szCs w:val="28"/>
        </w:rPr>
        <w:t>“</w:t>
      </w:r>
      <w:r w:rsidR="0026625A" w:rsidRPr="00E043D6">
        <w:rPr>
          <w:rFonts w:ascii="Bookman Old Style" w:hAnsi="Bookman Old Style"/>
          <w:sz w:val="28"/>
          <w:szCs w:val="28"/>
        </w:rPr>
        <w:t>Blessings on your preaching</w:t>
      </w:r>
      <w:r>
        <w:rPr>
          <w:rFonts w:ascii="Bookman Old Style" w:hAnsi="Bookman Old Style"/>
          <w:sz w:val="28"/>
          <w:szCs w:val="28"/>
        </w:rPr>
        <w:t>”</w:t>
      </w:r>
      <w:r w:rsidR="0026625A" w:rsidRPr="00E043D6">
        <w:rPr>
          <w:rFonts w:ascii="Bookman Old Style" w:hAnsi="Bookman Old Style"/>
          <w:sz w:val="28"/>
          <w:szCs w:val="28"/>
        </w:rPr>
        <w:t>,</w:t>
      </w:r>
      <w:r w:rsidR="0026625A" w:rsidRPr="00E043D6">
        <w:rPr>
          <w:rFonts w:ascii="Bookman Old Style" w:hAnsi="Bookman Old Style"/>
          <w:sz w:val="28"/>
          <w:szCs w:val="28"/>
        </w:rPr>
        <w:tab/>
      </w:r>
      <w:r w:rsidR="0026625A" w:rsidRPr="00E043D6">
        <w:rPr>
          <w:rFonts w:ascii="Bookman Old Style" w:hAnsi="Bookman Old Style"/>
          <w:sz w:val="28"/>
          <w:szCs w:val="28"/>
        </w:rPr>
        <w:tab/>
      </w:r>
      <w:r w:rsidR="0026625A" w:rsidRPr="00E043D6">
        <w:rPr>
          <w:rFonts w:ascii="Bookman Old Style" w:hAnsi="Bookman Old Style"/>
          <w:sz w:val="28"/>
          <w:szCs w:val="28"/>
        </w:rPr>
        <w:tab/>
      </w:r>
      <w:r w:rsidR="0026625A" w:rsidRPr="00E043D6">
        <w:rPr>
          <w:rFonts w:ascii="Bookman Old Style" w:hAnsi="Bookman Old Style"/>
          <w:sz w:val="28"/>
          <w:szCs w:val="28"/>
        </w:rPr>
        <w:tab/>
      </w:r>
    </w:p>
    <w:p w14:paraId="54E1258F" w14:textId="7777777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Jude Siciliano, O.P., Promoter of Preaching, Southern Dominican Province, USA</w:t>
      </w:r>
    </w:p>
    <w:p w14:paraId="5C6AC9DF" w14:textId="1E0A76F7" w:rsidR="0026625A" w:rsidRPr="00E043D6" w:rsidRDefault="0026625A" w:rsidP="00E04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E043D6">
        <w:rPr>
          <w:rFonts w:ascii="Bookman Old Style" w:hAnsi="Bookman Old Style"/>
          <w:sz w:val="28"/>
          <w:szCs w:val="28"/>
        </w:rPr>
        <w:t xml:space="preserve">P.O. Box 12927, Raleigh, N.C.   27605, (919) 833-1893, Email: </w:t>
      </w:r>
      <w:hyperlink r:id="rId13" w:history="1">
        <w:r w:rsidRPr="0026625A">
          <w:rPr>
            <w:rStyle w:val="Hyperlink"/>
            <w:rFonts w:ascii="Bookman Old Style" w:hAnsi="Bookman Old Style"/>
            <w:color w:val="227ACB"/>
            <w:sz w:val="28"/>
            <w:szCs w:val="28"/>
          </w:rPr>
          <w:t>FrJude@JudeOP.org</w:t>
        </w:r>
      </w:hyperlink>
      <w:r>
        <w:rPr>
          <w:rFonts w:ascii="Bookman Old Style" w:hAnsi="Bookman Old Style"/>
          <w:sz w:val="28"/>
          <w:szCs w:val="28"/>
        </w:rPr>
        <w:t xml:space="preserve">. </w:t>
      </w:r>
    </w:p>
    <w:sectPr w:rsidR="00000000" w:rsidRPr="00E043D6">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572F" w14:textId="77777777" w:rsidR="0026625A" w:rsidRDefault="0026625A">
      <w:r>
        <w:separator/>
      </w:r>
    </w:p>
  </w:endnote>
  <w:endnote w:type="continuationSeparator" w:id="0">
    <w:p w14:paraId="000A155F" w14:textId="77777777" w:rsidR="0026625A" w:rsidRDefault="0026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A2A9" w14:textId="77777777" w:rsidR="0026625A" w:rsidRDefault="0026625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E36F45B" w14:textId="77777777" w:rsidR="0026625A" w:rsidRDefault="00266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4A8A" w14:textId="77777777" w:rsidR="0026625A" w:rsidRDefault="0026625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23C4CC0" w14:textId="77777777" w:rsidR="0026625A" w:rsidRDefault="00266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148C" w14:textId="77777777" w:rsidR="0026625A" w:rsidRDefault="0026625A">
      <w:r>
        <w:separator/>
      </w:r>
    </w:p>
  </w:footnote>
  <w:footnote w:type="continuationSeparator" w:id="0">
    <w:p w14:paraId="594E41BE" w14:textId="77777777" w:rsidR="0026625A" w:rsidRDefault="0026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F8F7" w14:textId="77777777" w:rsidR="0026625A" w:rsidRDefault="00266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FE34" w14:textId="77777777" w:rsidR="0026625A" w:rsidRDefault="00266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6E7"/>
    <w:multiLevelType w:val="hybridMultilevel"/>
    <w:tmpl w:val="70D07E56"/>
    <w:lvl w:ilvl="0" w:tplc="FA5C39C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64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E09"/>
    <w:rsid w:val="00252C55"/>
    <w:rsid w:val="0026625A"/>
    <w:rsid w:val="0059568D"/>
    <w:rsid w:val="00664505"/>
    <w:rsid w:val="006A1445"/>
    <w:rsid w:val="00AC1269"/>
    <w:rsid w:val="00AC5E09"/>
    <w:rsid w:val="00E0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4C7F2"/>
  <w15:chartTrackingRefBased/>
  <w15:docId w15:val="{D4191926-8C5A-4C65-8658-D23125DD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68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95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2025-09-16T04:14:00Z</cp:lastPrinted>
  <dcterms:created xsi:type="dcterms:W3CDTF">2025-09-16T00:14:00Z</dcterms:created>
  <dcterms:modified xsi:type="dcterms:W3CDTF">2025-09-16T00:21:00Z</dcterms:modified>
</cp:coreProperties>
</file>